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A4" w:rsidRDefault="00564EE6" w:rsidP="00EC0AB7">
      <w:pPr>
        <w:spacing w:after="0" w:line="240" w:lineRule="auto"/>
        <w:jc w:val="center"/>
        <w:rPr>
          <w:b/>
          <w:sz w:val="32"/>
          <w:szCs w:val="32"/>
        </w:rPr>
      </w:pPr>
      <w:r w:rsidRPr="00D9698B">
        <w:rPr>
          <w:b/>
          <w:sz w:val="32"/>
          <w:szCs w:val="32"/>
        </w:rPr>
        <w:t>DANH SÁCH</w:t>
      </w:r>
      <w:r w:rsidR="00D9698B" w:rsidRPr="00D9698B">
        <w:rPr>
          <w:b/>
          <w:sz w:val="32"/>
          <w:szCs w:val="32"/>
        </w:rPr>
        <w:t xml:space="preserve"> CÁN BỘ VI PHẠM</w:t>
      </w:r>
    </w:p>
    <w:p w:rsidR="00EC0AB7" w:rsidRDefault="00EC0AB7" w:rsidP="00EC0AB7">
      <w:pPr>
        <w:spacing w:after="0" w:line="240" w:lineRule="auto"/>
        <w:jc w:val="center"/>
        <w:rPr>
          <w:b/>
          <w:sz w:val="32"/>
          <w:szCs w:val="32"/>
        </w:rPr>
      </w:pPr>
      <w:r>
        <w:rPr>
          <w:b/>
          <w:sz w:val="32"/>
          <w:szCs w:val="32"/>
        </w:rPr>
        <w:t>Sau thanh tra việc thực hiện các quy định của pháp luật</w:t>
      </w:r>
    </w:p>
    <w:p w:rsidR="00EC0AB7" w:rsidRDefault="00EC0AB7" w:rsidP="00EC0AB7">
      <w:pPr>
        <w:spacing w:after="0" w:line="240" w:lineRule="auto"/>
        <w:jc w:val="center"/>
        <w:rPr>
          <w:b/>
          <w:sz w:val="32"/>
          <w:szCs w:val="32"/>
        </w:rPr>
      </w:pPr>
      <w:r>
        <w:rPr>
          <w:b/>
          <w:sz w:val="32"/>
          <w:szCs w:val="32"/>
        </w:rPr>
        <w:t xml:space="preserve"> </w:t>
      </w:r>
      <w:proofErr w:type="gramStart"/>
      <w:r>
        <w:rPr>
          <w:b/>
          <w:sz w:val="32"/>
          <w:szCs w:val="32"/>
        </w:rPr>
        <w:t>trong</w:t>
      </w:r>
      <w:proofErr w:type="gramEnd"/>
      <w:r>
        <w:rPr>
          <w:b/>
          <w:sz w:val="32"/>
          <w:szCs w:val="32"/>
        </w:rPr>
        <w:t xml:space="preserve"> công tác tiếp nhận, giải quyết tố giác,</w:t>
      </w:r>
    </w:p>
    <w:p w:rsidR="00BA51E0" w:rsidRDefault="00EC0AB7" w:rsidP="00EC0AB7">
      <w:pPr>
        <w:spacing w:after="0" w:line="240" w:lineRule="auto"/>
        <w:jc w:val="center"/>
        <w:rPr>
          <w:b/>
          <w:sz w:val="32"/>
          <w:szCs w:val="32"/>
        </w:rPr>
      </w:pPr>
      <w:r>
        <w:rPr>
          <w:b/>
          <w:sz w:val="32"/>
          <w:szCs w:val="32"/>
        </w:rPr>
        <w:t xml:space="preserve"> </w:t>
      </w:r>
      <w:proofErr w:type="gramStart"/>
      <w:r>
        <w:rPr>
          <w:b/>
          <w:sz w:val="32"/>
          <w:szCs w:val="32"/>
        </w:rPr>
        <w:t>tin</w:t>
      </w:r>
      <w:proofErr w:type="gramEnd"/>
      <w:r>
        <w:rPr>
          <w:b/>
          <w:sz w:val="32"/>
          <w:szCs w:val="32"/>
        </w:rPr>
        <w:t xml:space="preserve"> báo về tội phạm và kiến nghị khởi tố</w:t>
      </w:r>
    </w:p>
    <w:p w:rsidR="00EC0AB7" w:rsidRPr="00D9698B" w:rsidRDefault="00EC0AB7" w:rsidP="00EC0AB7">
      <w:pPr>
        <w:spacing w:after="0" w:line="240" w:lineRule="auto"/>
        <w:jc w:val="center"/>
        <w:rPr>
          <w:b/>
          <w:sz w:val="32"/>
          <w:szCs w:val="32"/>
        </w:rPr>
      </w:pPr>
    </w:p>
    <w:tbl>
      <w:tblPr>
        <w:tblStyle w:val="TableGrid"/>
        <w:tblW w:w="0" w:type="auto"/>
        <w:jc w:val="center"/>
        <w:tblLook w:val="04A0" w:firstRow="1" w:lastRow="0" w:firstColumn="1" w:lastColumn="0" w:noHBand="0" w:noVBand="1"/>
      </w:tblPr>
      <w:tblGrid>
        <w:gridCol w:w="817"/>
        <w:gridCol w:w="1682"/>
        <w:gridCol w:w="4819"/>
        <w:gridCol w:w="2384"/>
      </w:tblGrid>
      <w:tr w:rsidR="00564EE6" w:rsidTr="00D9698B">
        <w:trPr>
          <w:jc w:val="center"/>
        </w:trPr>
        <w:tc>
          <w:tcPr>
            <w:tcW w:w="817" w:type="dxa"/>
            <w:vAlign w:val="center"/>
          </w:tcPr>
          <w:p w:rsidR="00564EE6" w:rsidRPr="00EC0AB7" w:rsidRDefault="00564EE6" w:rsidP="00333E6C">
            <w:pPr>
              <w:jc w:val="center"/>
              <w:rPr>
                <w:b/>
              </w:rPr>
            </w:pPr>
            <w:r w:rsidRPr="00EC0AB7">
              <w:rPr>
                <w:b/>
              </w:rPr>
              <w:t>STT</w:t>
            </w:r>
          </w:p>
        </w:tc>
        <w:tc>
          <w:tcPr>
            <w:tcW w:w="1682" w:type="dxa"/>
            <w:vAlign w:val="center"/>
          </w:tcPr>
          <w:p w:rsidR="00564EE6" w:rsidRPr="00EC0AB7" w:rsidRDefault="00564EE6" w:rsidP="00333E6C">
            <w:pPr>
              <w:jc w:val="center"/>
              <w:rPr>
                <w:b/>
              </w:rPr>
            </w:pPr>
            <w:r w:rsidRPr="00EC0AB7">
              <w:rPr>
                <w:b/>
              </w:rPr>
              <w:t>Họ và tên</w:t>
            </w:r>
          </w:p>
        </w:tc>
        <w:tc>
          <w:tcPr>
            <w:tcW w:w="4819" w:type="dxa"/>
            <w:vAlign w:val="center"/>
          </w:tcPr>
          <w:p w:rsidR="00564EE6" w:rsidRPr="00EC0AB7" w:rsidRDefault="00564EE6" w:rsidP="00333E6C">
            <w:pPr>
              <w:jc w:val="center"/>
              <w:rPr>
                <w:b/>
              </w:rPr>
            </w:pPr>
            <w:r w:rsidRPr="00EC0AB7">
              <w:rPr>
                <w:b/>
              </w:rPr>
              <w:t>Tồn tại</w:t>
            </w:r>
          </w:p>
        </w:tc>
        <w:tc>
          <w:tcPr>
            <w:tcW w:w="2384" w:type="dxa"/>
            <w:vAlign w:val="center"/>
          </w:tcPr>
          <w:p w:rsidR="00564EE6" w:rsidRPr="00EC0AB7" w:rsidRDefault="00564EE6" w:rsidP="00333E6C">
            <w:pPr>
              <w:jc w:val="center"/>
              <w:rPr>
                <w:b/>
              </w:rPr>
            </w:pPr>
            <w:r w:rsidRPr="00EC0AB7">
              <w:rPr>
                <w:b/>
              </w:rPr>
              <w:t>Tự nhận hình thức xử lý</w:t>
            </w:r>
          </w:p>
        </w:tc>
      </w:tr>
      <w:tr w:rsidR="00333E6C" w:rsidTr="00D9698B">
        <w:trPr>
          <w:jc w:val="center"/>
        </w:trPr>
        <w:tc>
          <w:tcPr>
            <w:tcW w:w="817" w:type="dxa"/>
            <w:vAlign w:val="center"/>
          </w:tcPr>
          <w:p w:rsidR="00333E6C" w:rsidRDefault="00333E6C" w:rsidP="00333E6C">
            <w:pPr>
              <w:jc w:val="center"/>
            </w:pPr>
            <w:r>
              <w:t>1</w:t>
            </w:r>
          </w:p>
        </w:tc>
        <w:tc>
          <w:tcPr>
            <w:tcW w:w="1682" w:type="dxa"/>
            <w:vAlign w:val="center"/>
          </w:tcPr>
          <w:p w:rsidR="00333E6C" w:rsidRDefault="00333E6C" w:rsidP="00333E6C">
            <w:pPr>
              <w:jc w:val="center"/>
            </w:pPr>
            <w:r>
              <w:t>Vũ Thanh Bình – Trung tá - ĐTV</w:t>
            </w:r>
          </w:p>
        </w:tc>
        <w:tc>
          <w:tcPr>
            <w:tcW w:w="4819" w:type="dxa"/>
            <w:vAlign w:val="center"/>
          </w:tcPr>
          <w:p w:rsidR="00333E6C" w:rsidRDefault="00333E6C" w:rsidP="00333E6C">
            <w:pPr>
              <w:jc w:val="center"/>
            </w:pPr>
            <w:r>
              <w:t xml:space="preserve">Tại hồ sơ </w:t>
            </w:r>
            <w:r w:rsidRPr="009D7A13">
              <w:t>20AĐ0419</w:t>
            </w:r>
            <w:r>
              <w:t xml:space="preserve"> Không có văn bản thông báo về kết quả tiếp nhận nguồn tin về tội phạm gửi cơ quan, người tố giác cung cấp nguồn tin về tội phạm theo quy định Khoản 1, Điều 14, TTLT số 01/2017</w:t>
            </w:r>
          </w:p>
        </w:tc>
        <w:tc>
          <w:tcPr>
            <w:tcW w:w="2384" w:type="dxa"/>
            <w:vMerge w:val="restart"/>
            <w:vAlign w:val="center"/>
          </w:tcPr>
          <w:p w:rsidR="00333E6C" w:rsidRPr="00B6521D" w:rsidRDefault="00333E6C" w:rsidP="00333E6C">
            <w:pPr>
              <w:pStyle w:val="ListParagraph"/>
              <w:spacing w:line="312" w:lineRule="auto"/>
              <w:ind w:left="0"/>
              <w:rPr>
                <w:rFonts w:ascii="Times New Roman" w:hAnsi="Times New Roman"/>
              </w:rPr>
            </w:pPr>
            <w:r>
              <w:rPr>
                <w:rFonts w:ascii="Times New Roman" w:hAnsi="Times New Roman"/>
              </w:rPr>
              <w:t xml:space="preserve">Kiểm điểm, </w:t>
            </w:r>
            <w:r w:rsidR="00D9698B">
              <w:rPr>
                <w:rFonts w:ascii="Times New Roman" w:hAnsi="Times New Roman"/>
              </w:rPr>
              <w:t xml:space="preserve">phê bình </w:t>
            </w:r>
            <w:r>
              <w:rPr>
                <w:rFonts w:ascii="Times New Roman" w:hAnsi="Times New Roman"/>
              </w:rPr>
              <w:t>trước đơn vị</w:t>
            </w:r>
          </w:p>
          <w:p w:rsidR="00333E6C" w:rsidRDefault="00333E6C" w:rsidP="00333E6C">
            <w:pPr>
              <w:jc w:val="center"/>
            </w:pPr>
          </w:p>
        </w:tc>
      </w:tr>
      <w:tr w:rsidR="00333E6C" w:rsidTr="00D9698B">
        <w:trPr>
          <w:jc w:val="center"/>
        </w:trPr>
        <w:tc>
          <w:tcPr>
            <w:tcW w:w="817" w:type="dxa"/>
            <w:vAlign w:val="center"/>
          </w:tcPr>
          <w:p w:rsidR="00333E6C" w:rsidRDefault="00333E6C" w:rsidP="00333E6C">
            <w:pPr>
              <w:jc w:val="center"/>
            </w:pPr>
            <w:r>
              <w:t>2</w:t>
            </w:r>
          </w:p>
        </w:tc>
        <w:tc>
          <w:tcPr>
            <w:tcW w:w="1682" w:type="dxa"/>
            <w:vAlign w:val="center"/>
          </w:tcPr>
          <w:p w:rsidR="00333E6C" w:rsidRDefault="00333E6C" w:rsidP="00333E6C">
            <w:pPr>
              <w:jc w:val="center"/>
            </w:pPr>
            <w:r>
              <w:t>Vũ Thanh Bình – Trung tá - ĐTV</w:t>
            </w:r>
          </w:p>
        </w:tc>
        <w:tc>
          <w:tcPr>
            <w:tcW w:w="4819" w:type="dxa"/>
            <w:vAlign w:val="center"/>
          </w:tcPr>
          <w:p w:rsidR="00333E6C" w:rsidRDefault="00333E6C" w:rsidP="00333E6C">
            <w:pPr>
              <w:jc w:val="center"/>
            </w:pPr>
            <w:r>
              <w:t xml:space="preserve">Tại hồ sơ </w:t>
            </w:r>
            <w:r w:rsidRPr="009D7A13">
              <w:t>20AĐ0419</w:t>
            </w:r>
            <w:r>
              <w:t xml:space="preserve"> Biên bản ghi lời khai có gạch xóa từ ngữ nhưng không có xác nhận theo quy định tại Điều 133 Bộ luật TTHS 2015</w:t>
            </w:r>
          </w:p>
        </w:tc>
        <w:tc>
          <w:tcPr>
            <w:tcW w:w="2384" w:type="dxa"/>
            <w:vMerge/>
            <w:vAlign w:val="center"/>
          </w:tcPr>
          <w:p w:rsidR="00333E6C" w:rsidRDefault="00333E6C" w:rsidP="00333E6C">
            <w:pPr>
              <w:jc w:val="center"/>
            </w:pPr>
          </w:p>
        </w:tc>
      </w:tr>
      <w:tr w:rsidR="00333E6C" w:rsidTr="00D9698B">
        <w:trPr>
          <w:jc w:val="center"/>
        </w:trPr>
        <w:tc>
          <w:tcPr>
            <w:tcW w:w="817" w:type="dxa"/>
            <w:vAlign w:val="center"/>
          </w:tcPr>
          <w:p w:rsidR="00333E6C" w:rsidRDefault="00333E6C" w:rsidP="00333E6C">
            <w:pPr>
              <w:jc w:val="center"/>
            </w:pPr>
            <w:r>
              <w:t>3</w:t>
            </w:r>
          </w:p>
        </w:tc>
        <w:tc>
          <w:tcPr>
            <w:tcW w:w="1682" w:type="dxa"/>
            <w:vAlign w:val="center"/>
          </w:tcPr>
          <w:p w:rsidR="00333E6C" w:rsidRDefault="00333E6C" w:rsidP="00333E6C">
            <w:pPr>
              <w:jc w:val="center"/>
            </w:pPr>
            <w:r>
              <w:t>Vũ Thanh Bình – Trung tá - ĐTV</w:t>
            </w:r>
          </w:p>
        </w:tc>
        <w:tc>
          <w:tcPr>
            <w:tcW w:w="4819" w:type="dxa"/>
            <w:vAlign w:val="center"/>
          </w:tcPr>
          <w:p w:rsidR="00333E6C" w:rsidRDefault="00333E6C" w:rsidP="00333E6C">
            <w:pPr>
              <w:jc w:val="center"/>
            </w:pPr>
            <w:r>
              <w:t xml:space="preserve">Tại hồ sơ </w:t>
            </w:r>
            <w:r w:rsidRPr="009D7A13">
              <w:t>20AĐ0419</w:t>
            </w:r>
            <w:r>
              <w:t xml:space="preserve"> Chưa tiến hành đối chất theo kế hoạch xác minh nguồn tin về tội phạm đề ra đã được phê duyệt.</w:t>
            </w:r>
          </w:p>
        </w:tc>
        <w:tc>
          <w:tcPr>
            <w:tcW w:w="2384" w:type="dxa"/>
            <w:vMerge/>
            <w:vAlign w:val="center"/>
          </w:tcPr>
          <w:p w:rsidR="00333E6C" w:rsidRDefault="00333E6C" w:rsidP="00333E6C">
            <w:pPr>
              <w:jc w:val="center"/>
            </w:pPr>
          </w:p>
        </w:tc>
      </w:tr>
    </w:tbl>
    <w:p w:rsidR="009035DD" w:rsidRDefault="00564EE6">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9035DD" w:rsidRPr="009035DD" w:rsidTr="009035DD">
        <w:trPr>
          <w:jc w:val="center"/>
        </w:trPr>
        <w:tc>
          <w:tcPr>
            <w:tcW w:w="4766" w:type="dxa"/>
            <w:vAlign w:val="center"/>
          </w:tcPr>
          <w:p w:rsidR="009035DD" w:rsidRPr="009035DD" w:rsidRDefault="009035DD" w:rsidP="009035DD">
            <w:pPr>
              <w:jc w:val="center"/>
              <w:rPr>
                <w:b/>
              </w:rPr>
            </w:pPr>
            <w:r w:rsidRPr="009035DD">
              <w:rPr>
                <w:b/>
              </w:rPr>
              <w:t>CHỈ HUY ĐỘI</w:t>
            </w:r>
          </w:p>
        </w:tc>
        <w:tc>
          <w:tcPr>
            <w:tcW w:w="4767" w:type="dxa"/>
            <w:vAlign w:val="center"/>
          </w:tcPr>
          <w:p w:rsidR="009035DD" w:rsidRPr="009035DD" w:rsidRDefault="009035DD" w:rsidP="009035DD">
            <w:pPr>
              <w:jc w:val="center"/>
              <w:rPr>
                <w:b/>
              </w:rPr>
            </w:pPr>
            <w:r w:rsidRPr="009035DD">
              <w:rPr>
                <w:b/>
              </w:rPr>
              <w:t>CÁN BỘ LẬP</w:t>
            </w:r>
          </w:p>
        </w:tc>
      </w:tr>
    </w:tbl>
    <w:p w:rsidR="00BA51E0" w:rsidRDefault="00BA51E0"/>
    <w:p w:rsidR="00BA51E0" w:rsidRDefault="00BA51E0">
      <w:r>
        <w:br w:type="page"/>
      </w:r>
    </w:p>
    <w:p w:rsidR="00BA51E0" w:rsidRDefault="00BA51E0" w:rsidP="00BA51E0">
      <w:pPr>
        <w:spacing w:after="0" w:line="240" w:lineRule="auto"/>
        <w:jc w:val="center"/>
        <w:rPr>
          <w:b/>
          <w:sz w:val="32"/>
          <w:szCs w:val="32"/>
        </w:rPr>
      </w:pPr>
      <w:r w:rsidRPr="00D9698B">
        <w:rPr>
          <w:b/>
          <w:sz w:val="32"/>
          <w:szCs w:val="32"/>
        </w:rPr>
        <w:lastRenderedPageBreak/>
        <w:t>DANH SÁCH CÁN BỘ VI PHẠM</w:t>
      </w:r>
    </w:p>
    <w:p w:rsidR="00BA51E0" w:rsidRDefault="00BA51E0" w:rsidP="00BA51E0">
      <w:pPr>
        <w:spacing w:after="0" w:line="240" w:lineRule="auto"/>
        <w:jc w:val="center"/>
        <w:rPr>
          <w:b/>
          <w:sz w:val="32"/>
          <w:szCs w:val="32"/>
        </w:rPr>
      </w:pPr>
      <w:r>
        <w:rPr>
          <w:b/>
          <w:sz w:val="32"/>
          <w:szCs w:val="32"/>
        </w:rPr>
        <w:t xml:space="preserve">Sau kiểm tra các quyết định xử lý </w:t>
      </w:r>
      <w:proofErr w:type="gramStart"/>
      <w:r>
        <w:rPr>
          <w:b/>
          <w:sz w:val="32"/>
          <w:szCs w:val="32"/>
        </w:rPr>
        <w:t>vi</w:t>
      </w:r>
      <w:proofErr w:type="gramEnd"/>
      <w:r>
        <w:rPr>
          <w:b/>
          <w:sz w:val="32"/>
          <w:szCs w:val="32"/>
        </w:rPr>
        <w:t xml:space="preserve"> phạm hành chính</w:t>
      </w:r>
    </w:p>
    <w:p w:rsidR="00BA51E0" w:rsidRPr="00D9698B" w:rsidRDefault="00BA51E0" w:rsidP="00BA51E0">
      <w:pPr>
        <w:spacing w:after="0" w:line="240" w:lineRule="auto"/>
        <w:jc w:val="center"/>
        <w:rPr>
          <w:b/>
          <w:sz w:val="32"/>
          <w:szCs w:val="32"/>
        </w:rPr>
      </w:pPr>
    </w:p>
    <w:tbl>
      <w:tblPr>
        <w:tblStyle w:val="TableGrid"/>
        <w:tblW w:w="0" w:type="auto"/>
        <w:jc w:val="center"/>
        <w:tblLook w:val="04A0" w:firstRow="1" w:lastRow="0" w:firstColumn="1" w:lastColumn="0" w:noHBand="0" w:noVBand="1"/>
      </w:tblPr>
      <w:tblGrid>
        <w:gridCol w:w="817"/>
        <w:gridCol w:w="1682"/>
        <w:gridCol w:w="4819"/>
        <w:gridCol w:w="2384"/>
      </w:tblGrid>
      <w:tr w:rsidR="00BA51E0" w:rsidTr="000B2BC8">
        <w:trPr>
          <w:jc w:val="center"/>
        </w:trPr>
        <w:tc>
          <w:tcPr>
            <w:tcW w:w="817" w:type="dxa"/>
            <w:vAlign w:val="center"/>
          </w:tcPr>
          <w:p w:rsidR="00BA51E0" w:rsidRPr="00EC0AB7" w:rsidRDefault="00BA51E0" w:rsidP="000B2BC8">
            <w:pPr>
              <w:jc w:val="center"/>
              <w:rPr>
                <w:b/>
              </w:rPr>
            </w:pPr>
            <w:r w:rsidRPr="00EC0AB7">
              <w:rPr>
                <w:b/>
              </w:rPr>
              <w:t>STT</w:t>
            </w:r>
          </w:p>
        </w:tc>
        <w:tc>
          <w:tcPr>
            <w:tcW w:w="1682" w:type="dxa"/>
            <w:vAlign w:val="center"/>
          </w:tcPr>
          <w:p w:rsidR="00BA51E0" w:rsidRPr="00EC0AB7" w:rsidRDefault="00BA51E0" w:rsidP="000B2BC8">
            <w:pPr>
              <w:jc w:val="center"/>
              <w:rPr>
                <w:b/>
              </w:rPr>
            </w:pPr>
            <w:r w:rsidRPr="00EC0AB7">
              <w:rPr>
                <w:b/>
              </w:rPr>
              <w:t>Họ và tên</w:t>
            </w:r>
          </w:p>
        </w:tc>
        <w:tc>
          <w:tcPr>
            <w:tcW w:w="4819" w:type="dxa"/>
            <w:vAlign w:val="center"/>
          </w:tcPr>
          <w:p w:rsidR="00BA51E0" w:rsidRPr="00EC0AB7" w:rsidRDefault="00BA51E0" w:rsidP="000B2BC8">
            <w:pPr>
              <w:jc w:val="center"/>
              <w:rPr>
                <w:b/>
              </w:rPr>
            </w:pPr>
            <w:r w:rsidRPr="00EC0AB7">
              <w:rPr>
                <w:b/>
              </w:rPr>
              <w:t>Tồn tại</w:t>
            </w:r>
          </w:p>
        </w:tc>
        <w:tc>
          <w:tcPr>
            <w:tcW w:w="2384" w:type="dxa"/>
            <w:vAlign w:val="center"/>
          </w:tcPr>
          <w:p w:rsidR="00BA51E0" w:rsidRPr="00EC0AB7" w:rsidRDefault="00BA51E0" w:rsidP="000B2BC8">
            <w:pPr>
              <w:jc w:val="center"/>
              <w:rPr>
                <w:b/>
              </w:rPr>
            </w:pPr>
            <w:r w:rsidRPr="00EC0AB7">
              <w:rPr>
                <w:b/>
              </w:rPr>
              <w:t>Tự nhận hình thức xử lý</w:t>
            </w:r>
          </w:p>
        </w:tc>
      </w:tr>
      <w:tr w:rsidR="00BA51E0" w:rsidTr="000B2BC8">
        <w:trPr>
          <w:jc w:val="center"/>
        </w:trPr>
        <w:tc>
          <w:tcPr>
            <w:tcW w:w="817" w:type="dxa"/>
            <w:vAlign w:val="center"/>
          </w:tcPr>
          <w:p w:rsidR="00BA51E0" w:rsidRDefault="00BA51E0" w:rsidP="000B2BC8">
            <w:pPr>
              <w:jc w:val="center"/>
            </w:pPr>
            <w:r>
              <w:t>1</w:t>
            </w:r>
          </w:p>
        </w:tc>
        <w:tc>
          <w:tcPr>
            <w:tcW w:w="1682" w:type="dxa"/>
            <w:vAlign w:val="center"/>
          </w:tcPr>
          <w:p w:rsidR="00BA51E0" w:rsidRDefault="00BA51E0" w:rsidP="000B2BC8">
            <w:pPr>
              <w:jc w:val="center"/>
            </w:pPr>
            <w:r>
              <w:t>Nguyễn Thành Trung – Thiếu tá - ĐTV</w:t>
            </w:r>
          </w:p>
        </w:tc>
        <w:tc>
          <w:tcPr>
            <w:tcW w:w="4819" w:type="dxa"/>
            <w:vAlign w:val="center"/>
          </w:tcPr>
          <w:p w:rsidR="00BA51E0" w:rsidRDefault="00BA51E0" w:rsidP="000B2BC8">
            <w:pPr>
              <w:jc w:val="center"/>
            </w:pPr>
            <w:r>
              <w:t xml:space="preserve">Tại các hồ </w:t>
            </w:r>
            <w:proofErr w:type="gramStart"/>
            <w:r>
              <w:t>sơ</w:t>
            </w:r>
            <w:proofErr w:type="gramEnd"/>
            <w:r>
              <w:t xml:space="preserve"> 10XP0919, 84XP19, 43XP17 Lập biên bản bắt người phạm tội quả tang đối với đối tượng có hành vi hành chính sau đó ra Quyết định trả tự do cho đối tượng trong các vụ “tàng trữ trái phép chất ma túy” là không đúng quy định. </w:t>
            </w:r>
          </w:p>
        </w:tc>
        <w:tc>
          <w:tcPr>
            <w:tcW w:w="2384" w:type="dxa"/>
            <w:vMerge w:val="restart"/>
            <w:vAlign w:val="center"/>
          </w:tcPr>
          <w:p w:rsidR="00BA51E0" w:rsidRPr="00B6521D" w:rsidRDefault="00BA51E0" w:rsidP="000B2BC8">
            <w:pPr>
              <w:pStyle w:val="ListParagraph"/>
              <w:spacing w:line="312" w:lineRule="auto"/>
              <w:ind w:left="0"/>
              <w:rPr>
                <w:rFonts w:ascii="Times New Roman" w:hAnsi="Times New Roman"/>
              </w:rPr>
            </w:pPr>
            <w:r>
              <w:rPr>
                <w:rFonts w:ascii="Times New Roman" w:hAnsi="Times New Roman"/>
              </w:rPr>
              <w:t>Kiểm điểm, rút kinh nghiệm trước đơn vị</w:t>
            </w:r>
          </w:p>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2</w:t>
            </w:r>
          </w:p>
        </w:tc>
        <w:tc>
          <w:tcPr>
            <w:tcW w:w="1682" w:type="dxa"/>
            <w:vAlign w:val="center"/>
          </w:tcPr>
          <w:p w:rsidR="00BA51E0" w:rsidRDefault="00BA51E0" w:rsidP="000B2BC8">
            <w:pPr>
              <w:jc w:val="center"/>
            </w:pPr>
            <w:r>
              <w:t>Nguyễn Thành Trung – Thiếu tá - ĐTV</w:t>
            </w:r>
          </w:p>
        </w:tc>
        <w:tc>
          <w:tcPr>
            <w:tcW w:w="4819" w:type="dxa"/>
            <w:vAlign w:val="center"/>
          </w:tcPr>
          <w:p w:rsidR="00BA51E0" w:rsidRPr="00333E6C" w:rsidRDefault="00BA51E0" w:rsidP="000B2BC8">
            <w:pPr>
              <w:pStyle w:val="ListParagraph"/>
              <w:spacing w:line="312" w:lineRule="auto"/>
              <w:ind w:left="0"/>
              <w:jc w:val="both"/>
              <w:rPr>
                <w:rFonts w:ascii="Times New Roman" w:hAnsi="Times New Roman"/>
              </w:rPr>
            </w:pPr>
            <w:r>
              <w:rPr>
                <w:rFonts w:ascii="Times New Roman" w:hAnsi="Times New Roman"/>
              </w:rPr>
              <w:t>Tại hồ sơ 05XP0317Ra quyết định xử phạt VPHC không đúng mức trung bình khung mà không có tình tiết tăng nặng, giảm nhẹ</w:t>
            </w:r>
          </w:p>
        </w:tc>
        <w:tc>
          <w:tcPr>
            <w:tcW w:w="2384" w:type="dxa"/>
            <w:vMerge/>
            <w:vAlign w:val="center"/>
          </w:tcPr>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3</w:t>
            </w:r>
          </w:p>
        </w:tc>
        <w:tc>
          <w:tcPr>
            <w:tcW w:w="1682" w:type="dxa"/>
            <w:vAlign w:val="center"/>
          </w:tcPr>
          <w:p w:rsidR="00BA51E0" w:rsidRDefault="00BA51E0" w:rsidP="000B2BC8">
            <w:pPr>
              <w:jc w:val="center"/>
            </w:pPr>
            <w:r>
              <w:t>Nguyễn Thành Trung – Thiếu tá - ĐTV</w:t>
            </w:r>
          </w:p>
        </w:tc>
        <w:tc>
          <w:tcPr>
            <w:tcW w:w="4819" w:type="dxa"/>
            <w:vAlign w:val="center"/>
          </w:tcPr>
          <w:p w:rsidR="00BA51E0" w:rsidRDefault="00BA51E0" w:rsidP="000B2BC8">
            <w:pPr>
              <w:jc w:val="center"/>
            </w:pPr>
            <w:r>
              <w:t>18 hồ sơ đưa người đi CBBB thiếu Quyết định áp dụng biện pháp giáo dục tại xã, phường, thị trấn theo quy định tại Điều 9, Nghị định 221/2013/NĐ-CP của Chính phủ.</w:t>
            </w:r>
          </w:p>
        </w:tc>
        <w:tc>
          <w:tcPr>
            <w:tcW w:w="2384" w:type="dxa"/>
            <w:vMerge/>
            <w:vAlign w:val="center"/>
          </w:tcPr>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4</w:t>
            </w:r>
          </w:p>
          <w:p w:rsidR="00BA51E0" w:rsidRDefault="00BA51E0" w:rsidP="000B2BC8">
            <w:pPr>
              <w:jc w:val="center"/>
            </w:pPr>
          </w:p>
          <w:p w:rsidR="00BA51E0" w:rsidRDefault="00BA51E0" w:rsidP="000B2BC8">
            <w:pPr>
              <w:jc w:val="center"/>
            </w:pPr>
          </w:p>
        </w:tc>
        <w:tc>
          <w:tcPr>
            <w:tcW w:w="1682" w:type="dxa"/>
            <w:vAlign w:val="center"/>
          </w:tcPr>
          <w:p w:rsidR="00BA51E0" w:rsidRDefault="00BA51E0" w:rsidP="000B2BC8">
            <w:pPr>
              <w:jc w:val="center"/>
            </w:pPr>
            <w:r>
              <w:t>Nguyễn Việt Hùng – Đại úy - ĐTV</w:t>
            </w:r>
          </w:p>
        </w:tc>
        <w:tc>
          <w:tcPr>
            <w:tcW w:w="4819" w:type="dxa"/>
            <w:vAlign w:val="center"/>
          </w:tcPr>
          <w:p w:rsidR="00BA51E0" w:rsidRDefault="00BA51E0" w:rsidP="000B2BC8">
            <w:pPr>
              <w:jc w:val="both"/>
            </w:pPr>
            <w:r>
              <w:t>Tại hồ sơ 201XL19, Các Quyết định xử phạt VPHC trong các vụ “Vận chuyển sản phẩm động vật bằng phương tiện không đảm bảo”, việc áp dụng các tình tiết giảm nhẹ đối với các đối tượng theo quy định tại khoản 2, Điều 9, Luật xử lý VPHC là không đúng</w:t>
            </w:r>
          </w:p>
        </w:tc>
        <w:tc>
          <w:tcPr>
            <w:tcW w:w="2384" w:type="dxa"/>
            <w:vMerge w:val="restart"/>
            <w:vAlign w:val="center"/>
          </w:tcPr>
          <w:p w:rsidR="00BA51E0" w:rsidRPr="00B6521D" w:rsidRDefault="00BA51E0" w:rsidP="000B2BC8">
            <w:pPr>
              <w:pStyle w:val="ListParagraph"/>
              <w:spacing w:line="312" w:lineRule="auto"/>
              <w:ind w:left="0"/>
              <w:rPr>
                <w:rFonts w:ascii="Times New Roman" w:hAnsi="Times New Roman"/>
              </w:rPr>
            </w:pPr>
            <w:r>
              <w:rPr>
                <w:rFonts w:ascii="Times New Roman" w:hAnsi="Times New Roman"/>
              </w:rPr>
              <w:t>Kiểm điểm, phê bình trước đơn vị</w:t>
            </w:r>
          </w:p>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5</w:t>
            </w:r>
          </w:p>
        </w:tc>
        <w:tc>
          <w:tcPr>
            <w:tcW w:w="1682" w:type="dxa"/>
            <w:vAlign w:val="center"/>
          </w:tcPr>
          <w:p w:rsidR="00BA51E0" w:rsidRDefault="00BA51E0" w:rsidP="000B2BC8">
            <w:pPr>
              <w:jc w:val="center"/>
            </w:pPr>
            <w:r>
              <w:t>Nguyễn Việt Hùng – Đại úy - ĐTV</w:t>
            </w:r>
          </w:p>
        </w:tc>
        <w:tc>
          <w:tcPr>
            <w:tcW w:w="4819" w:type="dxa"/>
            <w:vAlign w:val="center"/>
          </w:tcPr>
          <w:p w:rsidR="00BA51E0" w:rsidRDefault="00BA51E0" w:rsidP="000B2BC8">
            <w:r>
              <w:t>Một số tang vật còn có giá trị sử dụng nhưng áp dụng điểm b, Khoản 15, Điều 21, Nghị định 185/2013/NĐ-CP ra quyết định tịch thu, tiêu hủy, không chuyển cho cơ quan tổ chức đấu giá, là chưa đúng theo quy định tại điểm đ, Khoản 1, Điều 82, Luật xử lý VPHC</w:t>
            </w:r>
          </w:p>
        </w:tc>
        <w:tc>
          <w:tcPr>
            <w:tcW w:w="2384" w:type="dxa"/>
            <w:vMerge/>
            <w:vAlign w:val="center"/>
          </w:tcPr>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6</w:t>
            </w:r>
          </w:p>
        </w:tc>
        <w:tc>
          <w:tcPr>
            <w:tcW w:w="1682" w:type="dxa"/>
            <w:vAlign w:val="center"/>
          </w:tcPr>
          <w:p w:rsidR="00BA51E0" w:rsidRDefault="00BA51E0" w:rsidP="000B2BC8">
            <w:pPr>
              <w:jc w:val="center"/>
            </w:pPr>
            <w:r>
              <w:t>Nguyễn Việt Hùng – Đại úy – ĐTV</w:t>
            </w:r>
          </w:p>
        </w:tc>
        <w:tc>
          <w:tcPr>
            <w:tcW w:w="4819" w:type="dxa"/>
            <w:vAlign w:val="center"/>
          </w:tcPr>
          <w:p w:rsidR="00BA51E0" w:rsidRDefault="00BA51E0" w:rsidP="000B2BC8">
            <w:pPr>
              <w:jc w:val="center"/>
            </w:pPr>
            <w:r>
              <w:t xml:space="preserve">Tại hồ sơ 120XL17, Chưa xác minh triệt để phương tiện đã trả cho người vi phạm hành chính </w:t>
            </w:r>
          </w:p>
        </w:tc>
        <w:tc>
          <w:tcPr>
            <w:tcW w:w="2384" w:type="dxa"/>
            <w:vMerge/>
            <w:vAlign w:val="center"/>
          </w:tcPr>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7</w:t>
            </w:r>
          </w:p>
        </w:tc>
        <w:tc>
          <w:tcPr>
            <w:tcW w:w="1682" w:type="dxa"/>
            <w:vAlign w:val="center"/>
          </w:tcPr>
          <w:p w:rsidR="00BA51E0" w:rsidRDefault="00BA51E0" w:rsidP="000B2BC8">
            <w:pPr>
              <w:jc w:val="center"/>
            </w:pPr>
            <w:r>
              <w:t>Nguyễn Thị Hương – Trung úy – Cán bộ</w:t>
            </w:r>
          </w:p>
        </w:tc>
        <w:tc>
          <w:tcPr>
            <w:tcW w:w="4819" w:type="dxa"/>
            <w:vAlign w:val="center"/>
          </w:tcPr>
          <w:p w:rsidR="00BA51E0" w:rsidRDefault="00BA51E0" w:rsidP="000B2BC8">
            <w:pPr>
              <w:jc w:val="center"/>
            </w:pPr>
            <w:r>
              <w:t>Tại hồ sơ 201XL19, Quyết định kéo dài thời hạn tạm giữ tang vật VPHC với lý do kéo dài không đảm bảo theo quy định tại khoản 6, Điều 125, Luật xử lý VPHC là không đúng</w:t>
            </w:r>
          </w:p>
        </w:tc>
        <w:tc>
          <w:tcPr>
            <w:tcW w:w="2384" w:type="dxa"/>
            <w:vAlign w:val="center"/>
          </w:tcPr>
          <w:p w:rsidR="00BA51E0" w:rsidRPr="00B6521D" w:rsidRDefault="00BA51E0" w:rsidP="000B2BC8">
            <w:pPr>
              <w:pStyle w:val="ListParagraph"/>
              <w:spacing w:line="312" w:lineRule="auto"/>
              <w:ind w:left="0"/>
              <w:rPr>
                <w:rFonts w:ascii="Times New Roman" w:hAnsi="Times New Roman"/>
              </w:rPr>
            </w:pPr>
            <w:r>
              <w:rPr>
                <w:rFonts w:ascii="Times New Roman" w:hAnsi="Times New Roman"/>
              </w:rPr>
              <w:t>Kiểm điểm, rút kinh nghiệm trước đơn vị</w:t>
            </w:r>
          </w:p>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lastRenderedPageBreak/>
              <w:t>8</w:t>
            </w:r>
          </w:p>
        </w:tc>
        <w:tc>
          <w:tcPr>
            <w:tcW w:w="1682" w:type="dxa"/>
            <w:vAlign w:val="center"/>
          </w:tcPr>
          <w:p w:rsidR="00BA51E0" w:rsidRDefault="00BA51E0" w:rsidP="000B2BC8">
            <w:r>
              <w:t>Vũ Thái Sơn</w:t>
            </w:r>
          </w:p>
        </w:tc>
        <w:tc>
          <w:tcPr>
            <w:tcW w:w="4819" w:type="dxa"/>
            <w:vAlign w:val="center"/>
          </w:tcPr>
          <w:p w:rsidR="00BA51E0" w:rsidRDefault="00BA51E0" w:rsidP="000B2BC8">
            <w:pPr>
              <w:jc w:val="center"/>
            </w:pPr>
            <w:r>
              <w:t xml:space="preserve">Tại hồ sơ 202XL19, Không xác minh hết các tình tiết của vụ việc vi phạm hành chính theo quy định tại </w:t>
            </w:r>
            <w:r w:rsidRPr="005F08B1">
              <w:rPr>
                <w:rFonts w:cs="Arial"/>
              </w:rPr>
              <w:t>Đ</w:t>
            </w:r>
            <w:r w:rsidRPr="005F08B1">
              <w:t>i</w:t>
            </w:r>
            <w:r w:rsidRPr="005F08B1">
              <w:rPr>
                <w:rFonts w:cs="Arial"/>
              </w:rPr>
              <w:t>ề</w:t>
            </w:r>
            <w:r w:rsidRPr="005F08B1">
              <w:t xml:space="preserve">u </w:t>
            </w:r>
            <w:r>
              <w:t>9</w:t>
            </w:r>
            <w:r w:rsidRPr="005F08B1">
              <w:t>, Luật</w:t>
            </w:r>
            <w:r>
              <w:t xml:space="preserve"> xử lý VPHC</w:t>
            </w:r>
          </w:p>
        </w:tc>
        <w:tc>
          <w:tcPr>
            <w:tcW w:w="2384" w:type="dxa"/>
            <w:vAlign w:val="center"/>
          </w:tcPr>
          <w:p w:rsidR="00BA51E0" w:rsidRPr="00B6521D" w:rsidRDefault="00BA51E0" w:rsidP="000B2BC8">
            <w:pPr>
              <w:pStyle w:val="ListParagraph"/>
              <w:spacing w:line="312" w:lineRule="auto"/>
              <w:ind w:left="0"/>
              <w:rPr>
                <w:rFonts w:ascii="Times New Roman" w:hAnsi="Times New Roman"/>
              </w:rPr>
            </w:pPr>
            <w:r>
              <w:rPr>
                <w:rFonts w:ascii="Times New Roman" w:hAnsi="Times New Roman"/>
              </w:rPr>
              <w:t>Kiểm điểm, rút kinh nghiệm trước đơn vị</w:t>
            </w:r>
          </w:p>
          <w:p w:rsidR="00BA51E0" w:rsidRDefault="00BA51E0" w:rsidP="000B2BC8">
            <w:pPr>
              <w:jc w:val="center"/>
            </w:pPr>
          </w:p>
        </w:tc>
      </w:tr>
      <w:tr w:rsidR="00BA51E0" w:rsidTr="000B2BC8">
        <w:trPr>
          <w:jc w:val="center"/>
        </w:trPr>
        <w:tc>
          <w:tcPr>
            <w:tcW w:w="817" w:type="dxa"/>
            <w:vAlign w:val="center"/>
          </w:tcPr>
          <w:p w:rsidR="00BA51E0" w:rsidRDefault="00BA51E0" w:rsidP="000B2BC8">
            <w:pPr>
              <w:jc w:val="center"/>
            </w:pPr>
            <w:r>
              <w:t>9</w:t>
            </w:r>
          </w:p>
        </w:tc>
        <w:tc>
          <w:tcPr>
            <w:tcW w:w="1682" w:type="dxa"/>
            <w:vAlign w:val="center"/>
          </w:tcPr>
          <w:p w:rsidR="00BA51E0" w:rsidRDefault="00BA51E0" w:rsidP="000B2BC8">
            <w:pPr>
              <w:jc w:val="center"/>
            </w:pPr>
            <w:r>
              <w:t xml:space="preserve">Nguyễn Tuấn Tú </w:t>
            </w:r>
          </w:p>
        </w:tc>
        <w:tc>
          <w:tcPr>
            <w:tcW w:w="4819" w:type="dxa"/>
            <w:vAlign w:val="center"/>
          </w:tcPr>
          <w:p w:rsidR="00BA51E0" w:rsidRDefault="00BA51E0" w:rsidP="000B2BC8">
            <w:pPr>
              <w:jc w:val="center"/>
            </w:pPr>
            <w:r>
              <w:t xml:space="preserve">Tại hồ sơ 46XL16, Chưa xử lý hành vi sử dụng phương tiện là thuyền sắt không được đăng ký, đăng kiểm; không áp dụng hình thức xử phạt bổ sung theo quy định tại Điều 37, Nghị định 142/2013/NĐ-CP ngày 24/10/2014 của Chính phủ. Quyết định tạm giữ, tang vật, phương tiện, giấy phép, chứng chỉ hành nghề theo thủ tục hành chính trong thời gian 30 ngày, là không đúng quy định </w:t>
            </w:r>
            <w:r w:rsidRPr="005F08B1">
              <w:t>t</w:t>
            </w:r>
            <w:r w:rsidRPr="005F08B1">
              <w:rPr>
                <w:rFonts w:cs="Arial"/>
              </w:rPr>
              <w:t>ạ</w:t>
            </w:r>
            <w:r w:rsidRPr="005F08B1">
              <w:t>i kho</w:t>
            </w:r>
            <w:r w:rsidRPr="005F08B1">
              <w:rPr>
                <w:rFonts w:cs="Arial"/>
              </w:rPr>
              <w:t>ả</w:t>
            </w:r>
            <w:r>
              <w:t>n 8</w:t>
            </w:r>
            <w:r w:rsidRPr="005F08B1">
              <w:t xml:space="preserve">, </w:t>
            </w:r>
            <w:r w:rsidRPr="005F08B1">
              <w:rPr>
                <w:rFonts w:cs="Arial"/>
              </w:rPr>
              <w:t>Đ</w:t>
            </w:r>
            <w:r w:rsidRPr="005F08B1">
              <w:t>i</w:t>
            </w:r>
            <w:r w:rsidRPr="005F08B1">
              <w:rPr>
                <w:rFonts w:cs="Arial"/>
              </w:rPr>
              <w:t>ề</w:t>
            </w:r>
            <w:r w:rsidRPr="005F08B1">
              <w:t xml:space="preserve">u </w:t>
            </w:r>
            <w:r>
              <w:t>125</w:t>
            </w:r>
            <w:r w:rsidRPr="005F08B1">
              <w:t>, Luật xử lý VPHC</w:t>
            </w:r>
          </w:p>
        </w:tc>
        <w:tc>
          <w:tcPr>
            <w:tcW w:w="2384" w:type="dxa"/>
            <w:vAlign w:val="center"/>
          </w:tcPr>
          <w:p w:rsidR="00BA51E0" w:rsidRDefault="00BA51E0" w:rsidP="000B2BC8">
            <w:pPr>
              <w:jc w:val="center"/>
            </w:pPr>
            <w:r>
              <w:t>Đã chuyển công tác</w:t>
            </w:r>
          </w:p>
        </w:tc>
      </w:tr>
      <w:tr w:rsidR="00BA51E0" w:rsidTr="000B2BC8">
        <w:trPr>
          <w:jc w:val="center"/>
        </w:trPr>
        <w:tc>
          <w:tcPr>
            <w:tcW w:w="817" w:type="dxa"/>
            <w:vAlign w:val="center"/>
          </w:tcPr>
          <w:p w:rsidR="00BA51E0" w:rsidRDefault="00BA51E0" w:rsidP="000B2BC8">
            <w:pPr>
              <w:jc w:val="center"/>
            </w:pPr>
            <w:r>
              <w:t>10</w:t>
            </w:r>
          </w:p>
        </w:tc>
        <w:tc>
          <w:tcPr>
            <w:tcW w:w="1682" w:type="dxa"/>
            <w:vAlign w:val="center"/>
          </w:tcPr>
          <w:p w:rsidR="00BA51E0" w:rsidRDefault="00BA51E0" w:rsidP="000B2BC8">
            <w:pPr>
              <w:jc w:val="center"/>
            </w:pPr>
            <w:r>
              <w:t>Nguyễn Văn Tuấn</w:t>
            </w:r>
          </w:p>
        </w:tc>
        <w:tc>
          <w:tcPr>
            <w:tcW w:w="4819" w:type="dxa"/>
            <w:vAlign w:val="center"/>
          </w:tcPr>
          <w:p w:rsidR="00BA51E0" w:rsidRDefault="00BA51E0" w:rsidP="000B2BC8">
            <w:pPr>
              <w:jc w:val="center"/>
            </w:pPr>
            <w:r>
              <w:t>Tại hồ sơ 120XL17, Không xác minh nhân thân đối tượng đã ra quyết định xử lý VPHC không đúng quy định tại điểm b, Khoản 1, Điều 59, Luật xử lý VPHC</w:t>
            </w:r>
          </w:p>
        </w:tc>
        <w:tc>
          <w:tcPr>
            <w:tcW w:w="2384" w:type="dxa"/>
            <w:vAlign w:val="center"/>
          </w:tcPr>
          <w:p w:rsidR="00BA51E0" w:rsidRDefault="00BA51E0" w:rsidP="000B2BC8">
            <w:pPr>
              <w:jc w:val="center"/>
            </w:pPr>
            <w:r>
              <w:t>Đã chuyển công tác</w:t>
            </w:r>
          </w:p>
        </w:tc>
      </w:tr>
    </w:tbl>
    <w:p w:rsidR="00BA51E0" w:rsidRDefault="00BA51E0" w:rsidP="00BA51E0">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BA51E0" w:rsidRPr="009035DD" w:rsidTr="000B2BC8">
        <w:trPr>
          <w:jc w:val="center"/>
        </w:trPr>
        <w:tc>
          <w:tcPr>
            <w:tcW w:w="4766" w:type="dxa"/>
            <w:vAlign w:val="center"/>
          </w:tcPr>
          <w:p w:rsidR="00BA51E0" w:rsidRPr="009035DD" w:rsidRDefault="00BA51E0" w:rsidP="000B2BC8">
            <w:pPr>
              <w:jc w:val="center"/>
              <w:rPr>
                <w:b/>
              </w:rPr>
            </w:pPr>
            <w:bookmarkStart w:id="0" w:name="_GoBack"/>
            <w:bookmarkEnd w:id="0"/>
            <w:r w:rsidRPr="009035DD">
              <w:rPr>
                <w:b/>
              </w:rPr>
              <w:t>CHỈ HUY ĐỘI</w:t>
            </w:r>
          </w:p>
        </w:tc>
        <w:tc>
          <w:tcPr>
            <w:tcW w:w="4767" w:type="dxa"/>
            <w:vAlign w:val="center"/>
          </w:tcPr>
          <w:p w:rsidR="00BA51E0" w:rsidRPr="009035DD" w:rsidRDefault="00BA51E0" w:rsidP="000B2BC8">
            <w:pPr>
              <w:jc w:val="center"/>
              <w:rPr>
                <w:b/>
              </w:rPr>
            </w:pPr>
            <w:r w:rsidRPr="009035DD">
              <w:rPr>
                <w:b/>
              </w:rPr>
              <w:t>CÁN BỘ LẬP</w:t>
            </w:r>
          </w:p>
        </w:tc>
      </w:tr>
    </w:tbl>
    <w:p w:rsidR="00564EE6" w:rsidRDefault="00564EE6"/>
    <w:sectPr w:rsidR="00564EE6" w:rsidSect="00D9698B">
      <w:pgSz w:w="11909" w:h="16834"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E6"/>
    <w:rsid w:val="002C78BB"/>
    <w:rsid w:val="00333E6C"/>
    <w:rsid w:val="00564EE6"/>
    <w:rsid w:val="009035DD"/>
    <w:rsid w:val="00BA51E0"/>
    <w:rsid w:val="00D9698B"/>
    <w:rsid w:val="00DA0DA4"/>
    <w:rsid w:val="00EC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6C"/>
    <w:pPr>
      <w:spacing w:after="0" w:line="240" w:lineRule="auto"/>
      <w:ind w:left="720"/>
      <w:contextualSpacing/>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6C"/>
    <w:pPr>
      <w:spacing w:after="0" w:line="240" w:lineRule="auto"/>
      <w:ind w:left="720"/>
      <w:contextualSpacing/>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2020-08-18T08:16:00Z</cp:lastPrinted>
  <dcterms:created xsi:type="dcterms:W3CDTF">2020-08-18T01:09:00Z</dcterms:created>
  <dcterms:modified xsi:type="dcterms:W3CDTF">2020-08-18T08:24:00Z</dcterms:modified>
</cp:coreProperties>
</file>